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# QuietLine Terms and Conditions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**</w:t>
      </w:r>
      <w:r w:rsidDel="00000000" w:rsidR="00000000" w:rsidRPr="00000000">
        <w:rPr>
          <w:b w:val="1"/>
          <w:bCs w:val="1"/>
          <w:rtl w:val="0"/>
        </w:rPr>
        <w:t xml:space="preserve">Last Updated: July 1, 2026</w:t>
      </w:r>
      <w:r w:rsidDel="00000000" w:rsidR="00000000" w:rsidRPr="00000000">
        <w:rPr>
          <w:rtl w:val="0"/>
        </w:rPr>
        <w:t xml:space="preserve">**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These Terms govern your use of the QuietLine Service. By using the Service, you agree to these Terms.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## 1. The Service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QuietLine provides virtual phone numbers for privacy and control over calls/texts. Features include aliases, screening, summaries, and management tools.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## 2. Eligibility and Accounts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You must be at least 18 years old. You are responsible for maintaining account security and accurate information.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## 3. Acceptable Use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Use the Service for legitimate personal and business purposes. Prohibited: illegal activities, spam, harassment, or violating laws (e.g., TCPA).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## 4. Subscriptions and Payments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 Plans are billed as shown at signup.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 Auto-renewal unless canceled.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 No refunds except as required by law.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- We may change prices with notice.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## 5. Intellectual Property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The Service and content are owned by QuietLine. You receive a limited license to use it.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## 6. Termination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We may suspend or terminate accounts for violations. You may cancel subscriptions via account settings.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## 7. Disclaimers and Liability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The Service is provided "as is." We are not liable for indirect damages or issues with third-party carriers/verifications. Maximum liability is limited to fees paid in the last 12 months.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## 8. Governing Law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Governed by the laws of [Your Jurisdiction], without regard to conflict of laws principles.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## 9. Changes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We may update these Terms with notice. Continued use constitutes acceptance.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## Contact Us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Govtech consulting llc 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436 East 36th St charlotte, nc 28205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Email: garrison.cameron@gmail.com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By using QuietLine, you acknowledge you have read and agree to these Terms and our Privacy Policy.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